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C5B95" w14:textId="77777777" w:rsidR="00830216" w:rsidRDefault="00DF2746">
      <w:r w:rsidRPr="00DF2746">
        <w:rPr>
          <w:noProof/>
          <w:lang w:eastAsia="fr-FR"/>
        </w:rPr>
        <w:drawing>
          <wp:inline distT="0" distB="0" distL="0" distR="0" wp14:anchorId="54CB95D4" wp14:editId="213FCE8B">
            <wp:extent cx="1783748" cy="1083413"/>
            <wp:effectExtent l="19050" t="0" r="6952" b="0"/>
            <wp:docPr id="4" name="Image 4" descr="C:\Users\-\Documents\1-SFGM-TC2012-2015\Secrétariat SFGM-TC\Cachet de la SFGM-TC\Logo_SFGM-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-\Documents\1-SFGM-TC2012-2015\Secrétariat SFGM-TC\Cachet de la SFGM-TC\Logo_SFGM-T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309" cy="1086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925757" w14:textId="2B353603" w:rsidR="00051F14" w:rsidRPr="009A45AD" w:rsidRDefault="00830216" w:rsidP="00051F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45AD">
        <w:rPr>
          <w:rFonts w:ascii="Times New Roman" w:hAnsi="Times New Roman"/>
          <w:b/>
          <w:sz w:val="24"/>
          <w:szCs w:val="24"/>
        </w:rPr>
        <w:t>C</w:t>
      </w:r>
      <w:r w:rsidR="00AD45D4" w:rsidRPr="009A45AD">
        <w:rPr>
          <w:rFonts w:ascii="Times New Roman" w:hAnsi="Times New Roman"/>
          <w:b/>
          <w:sz w:val="24"/>
          <w:szCs w:val="24"/>
        </w:rPr>
        <w:t>ompte rendu de l'</w:t>
      </w:r>
      <w:r w:rsidRPr="009A45AD">
        <w:rPr>
          <w:rFonts w:ascii="Times New Roman" w:hAnsi="Times New Roman"/>
          <w:b/>
          <w:sz w:val="24"/>
          <w:szCs w:val="24"/>
        </w:rPr>
        <w:t>A</w:t>
      </w:r>
      <w:r w:rsidR="00AD45D4" w:rsidRPr="009A45AD">
        <w:rPr>
          <w:rFonts w:ascii="Times New Roman" w:hAnsi="Times New Roman"/>
          <w:b/>
          <w:sz w:val="24"/>
          <w:szCs w:val="24"/>
        </w:rPr>
        <w:t>ssemblée générale</w:t>
      </w:r>
      <w:r w:rsidRPr="009A45AD">
        <w:rPr>
          <w:rFonts w:ascii="Times New Roman" w:hAnsi="Times New Roman"/>
          <w:b/>
          <w:sz w:val="24"/>
          <w:szCs w:val="24"/>
        </w:rPr>
        <w:t xml:space="preserve"> de la SFGM-TC</w:t>
      </w:r>
    </w:p>
    <w:p w14:paraId="5D2D9A3E" w14:textId="6DB336DC" w:rsidR="00051F14" w:rsidRPr="009A3B17" w:rsidRDefault="001371DD" w:rsidP="00051F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3B17">
        <w:rPr>
          <w:rFonts w:ascii="Times New Roman" w:hAnsi="Times New Roman"/>
          <w:sz w:val="24"/>
          <w:szCs w:val="24"/>
        </w:rPr>
        <w:t xml:space="preserve">Date : </w:t>
      </w:r>
      <w:r w:rsidR="008B3241">
        <w:rPr>
          <w:rFonts w:ascii="Times New Roman" w:hAnsi="Times New Roman"/>
          <w:sz w:val="24"/>
          <w:szCs w:val="24"/>
        </w:rPr>
        <w:t>21</w:t>
      </w:r>
      <w:r w:rsidR="007A7E6B">
        <w:rPr>
          <w:rFonts w:ascii="Times New Roman" w:hAnsi="Times New Roman"/>
          <w:sz w:val="24"/>
          <w:szCs w:val="24"/>
        </w:rPr>
        <w:t xml:space="preserve"> </w:t>
      </w:r>
      <w:r w:rsidR="00CF00A1">
        <w:rPr>
          <w:rFonts w:ascii="Times New Roman" w:hAnsi="Times New Roman"/>
          <w:sz w:val="24"/>
          <w:szCs w:val="24"/>
        </w:rPr>
        <w:t>Nov</w:t>
      </w:r>
      <w:r w:rsidR="008B3241">
        <w:rPr>
          <w:rFonts w:ascii="Times New Roman" w:hAnsi="Times New Roman"/>
          <w:sz w:val="24"/>
          <w:szCs w:val="24"/>
        </w:rPr>
        <w:t xml:space="preserve"> 2016 </w:t>
      </w:r>
    </w:p>
    <w:p w14:paraId="39831D1B" w14:textId="72FC9CFD" w:rsidR="00051F14" w:rsidRPr="009A3B17" w:rsidRDefault="001371DD" w:rsidP="00051F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3B17">
        <w:rPr>
          <w:rFonts w:ascii="Times New Roman" w:hAnsi="Times New Roman"/>
          <w:sz w:val="24"/>
          <w:szCs w:val="24"/>
        </w:rPr>
        <w:t>Lieu :</w:t>
      </w:r>
      <w:r w:rsidR="00051F14" w:rsidRPr="009A3B17">
        <w:rPr>
          <w:rFonts w:ascii="Times New Roman" w:hAnsi="Times New Roman"/>
          <w:sz w:val="24"/>
          <w:szCs w:val="24"/>
        </w:rPr>
        <w:t xml:space="preserve"> </w:t>
      </w:r>
      <w:r w:rsidR="00CF00A1">
        <w:rPr>
          <w:rFonts w:ascii="Times New Roman" w:hAnsi="Times New Roman"/>
          <w:sz w:val="24"/>
          <w:szCs w:val="24"/>
        </w:rPr>
        <w:t xml:space="preserve">Palais des Congrès, </w:t>
      </w:r>
      <w:r w:rsidR="009A45AD">
        <w:rPr>
          <w:rFonts w:ascii="Times New Roman" w:hAnsi="Times New Roman"/>
          <w:sz w:val="24"/>
          <w:szCs w:val="24"/>
        </w:rPr>
        <w:t>Liège</w:t>
      </w:r>
    </w:p>
    <w:p w14:paraId="760073D1" w14:textId="77777777" w:rsidR="00051F14" w:rsidRDefault="00051F14" w:rsidP="00051F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0A2177" w14:textId="77777777" w:rsidR="00F80361" w:rsidRDefault="00F80361" w:rsidP="00051F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B2B92E" w14:textId="5CBD32AB" w:rsidR="00F80361" w:rsidRDefault="00F80361" w:rsidP="00F803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Participants: </w:t>
      </w:r>
      <w:r w:rsidR="00386DF3">
        <w:rPr>
          <w:rFonts w:ascii="Times New Roman" w:hAnsi="Times New Roman"/>
          <w:sz w:val="24"/>
          <w:szCs w:val="24"/>
        </w:rPr>
        <w:t xml:space="preserve">membres </w:t>
      </w:r>
      <w:r w:rsidR="00CF00A1">
        <w:rPr>
          <w:rFonts w:ascii="Times New Roman" w:hAnsi="Times New Roman"/>
          <w:sz w:val="24"/>
          <w:szCs w:val="24"/>
        </w:rPr>
        <w:t>de la SFGM présents au congrès et à jour de leur cotisation</w:t>
      </w:r>
    </w:p>
    <w:p w14:paraId="2D0DF3CA" w14:textId="6CC34064" w:rsidR="00A528D4" w:rsidRDefault="00A528D4" w:rsidP="00F803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votants:</w:t>
      </w:r>
      <w:r w:rsidR="00E91AA2">
        <w:rPr>
          <w:rFonts w:ascii="Times New Roman" w:hAnsi="Times New Roman"/>
          <w:sz w:val="24"/>
          <w:szCs w:val="24"/>
        </w:rPr>
        <w:t xml:space="preserve"> 180</w:t>
      </w:r>
    </w:p>
    <w:p w14:paraId="2BA154F6" w14:textId="77777777" w:rsidR="003E486B" w:rsidRDefault="003E486B" w:rsidP="00F803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67FF0F" w14:textId="09054455" w:rsidR="009A3B17" w:rsidRDefault="00463DBB" w:rsidP="00CF00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Compte tenu du nombre de participants, l'assemblée générale est déclarée souveraine et valide pour voter. L</w:t>
      </w:r>
      <w:r w:rsidR="00CF00A1">
        <w:rPr>
          <w:rFonts w:ascii="Times New Roman" w:hAnsi="Times New Roman"/>
          <w:sz w:val="24"/>
          <w:szCs w:val="24"/>
        </w:rPr>
        <w:t xml:space="preserve">e président Ibrahim Yakoub-Agha ouvre l'assemblée en rendant hommage </w:t>
      </w:r>
      <w:r w:rsidR="00E91AA2">
        <w:rPr>
          <w:rFonts w:ascii="Times New Roman" w:hAnsi="Times New Roman"/>
          <w:sz w:val="24"/>
          <w:szCs w:val="24"/>
        </w:rPr>
        <w:t>au travail effectué par tous les anciens présidents de la SFGM-TC.</w:t>
      </w:r>
    </w:p>
    <w:p w14:paraId="70D7E4A0" w14:textId="77777777" w:rsidR="00CF00A1" w:rsidRDefault="00CF00A1" w:rsidP="00CF00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B33833" w14:textId="1D599E58" w:rsidR="00692398" w:rsidRPr="00EE582F" w:rsidRDefault="00A528D4" w:rsidP="00A528D4">
      <w:pPr>
        <w:pStyle w:val="ecxmsonormal"/>
        <w:shd w:val="clear" w:color="auto" w:fill="FFFFFF"/>
        <w:tabs>
          <w:tab w:val="left" w:pos="4090"/>
        </w:tabs>
        <w:spacing w:before="0" w:beforeAutospacing="0" w:after="0" w:afterAutospacing="0"/>
        <w:ind w:left="360"/>
      </w:pPr>
      <w:r>
        <w:tab/>
      </w:r>
    </w:p>
    <w:p w14:paraId="4FA84CAB" w14:textId="41E691A0" w:rsidR="00A528D4" w:rsidRDefault="00A528D4" w:rsidP="00CF00A1">
      <w:pPr>
        <w:pStyle w:val="ecxmsonormal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812D97">
        <w:rPr>
          <w:b/>
        </w:rPr>
        <w:t>Nouveaux membres</w:t>
      </w:r>
      <w:r>
        <w:t>: 50 candidats parrainés qui ont payé leur cotisation. Toutes les candidatures sont acceptées sans objection.</w:t>
      </w:r>
    </w:p>
    <w:p w14:paraId="456D70DB" w14:textId="69E59371" w:rsidR="00A528D4" w:rsidRDefault="00A528D4" w:rsidP="00CF00A1">
      <w:pPr>
        <w:pStyle w:val="ecxmsonormal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812D97">
        <w:rPr>
          <w:b/>
        </w:rPr>
        <w:t>Elections</w:t>
      </w:r>
      <w:r>
        <w:t xml:space="preserve">: 14 candidats cliniciens pour 9 membres. Dans les autres collèges, autant de candidats que de postes. </w:t>
      </w:r>
      <w:r w:rsidR="0079377B">
        <w:t>En tout le CA comptera vingt membres au lieu de 18.</w:t>
      </w:r>
    </w:p>
    <w:p w14:paraId="0DBDBFB7" w14:textId="50314D98" w:rsidR="0079377B" w:rsidRDefault="0079377B" w:rsidP="00CF00A1">
      <w:pPr>
        <w:pStyle w:val="ecxmsonormal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812D97">
        <w:rPr>
          <w:b/>
        </w:rPr>
        <w:t>Règlement intérieur</w:t>
      </w:r>
      <w:r>
        <w:t xml:space="preserve">: </w:t>
      </w:r>
    </w:p>
    <w:p w14:paraId="43708F2B" w14:textId="13354370" w:rsidR="0079377B" w:rsidRDefault="0079377B" w:rsidP="0079377B">
      <w:pPr>
        <w:pStyle w:val="ecxmsonormal"/>
        <w:shd w:val="clear" w:color="auto" w:fill="FFFFFF"/>
        <w:spacing w:before="0" w:beforeAutospacing="0" w:after="0" w:afterAutospacing="0"/>
        <w:ind w:left="720"/>
      </w:pPr>
      <w:r>
        <w:t>-explique le fonctionnement de la société</w:t>
      </w:r>
    </w:p>
    <w:p w14:paraId="0E7AAC6B" w14:textId="3D53B792" w:rsidR="0079377B" w:rsidRDefault="0079377B" w:rsidP="0079377B">
      <w:pPr>
        <w:pStyle w:val="ecxmsonormal"/>
        <w:shd w:val="clear" w:color="auto" w:fill="FFFFFF"/>
        <w:spacing w:before="0" w:beforeAutospacing="0" w:after="0" w:afterAutospacing="0"/>
        <w:ind w:left="720"/>
      </w:pPr>
      <w:r>
        <w:t>-mis à jour de façon régulière</w:t>
      </w:r>
    </w:p>
    <w:p w14:paraId="7D68ECDC" w14:textId="1D1280D8" w:rsidR="0079377B" w:rsidRDefault="0079377B" w:rsidP="0079377B">
      <w:pPr>
        <w:pStyle w:val="ecxmsonormal"/>
        <w:shd w:val="clear" w:color="auto" w:fill="FFFFFF"/>
        <w:spacing w:before="0" w:beforeAutospacing="0" w:after="0" w:afterAutospacing="0"/>
        <w:ind w:left="720"/>
      </w:pPr>
      <w:r>
        <w:t>-mis en ligne sur le site et accessible aux membres</w:t>
      </w:r>
    </w:p>
    <w:p w14:paraId="32E213B2" w14:textId="5E49A6A6" w:rsidR="0079377B" w:rsidRDefault="0079377B" w:rsidP="0079377B">
      <w:pPr>
        <w:pStyle w:val="ecxmsonormal"/>
        <w:shd w:val="clear" w:color="auto" w:fill="FFFFFF"/>
        <w:spacing w:before="0" w:beforeAutospacing="0" w:after="0" w:afterAutospacing="0"/>
        <w:ind w:left="720"/>
      </w:pPr>
      <w:r>
        <w:t>Il est approuvé à l'unanimité</w:t>
      </w:r>
    </w:p>
    <w:p w14:paraId="4FB63B6C" w14:textId="77777777" w:rsidR="0079377B" w:rsidRPr="00A528D4" w:rsidRDefault="0079377B" w:rsidP="0079377B">
      <w:pPr>
        <w:pStyle w:val="ecxmsonormal"/>
        <w:shd w:val="clear" w:color="auto" w:fill="FFFFFF"/>
        <w:spacing w:before="0" w:beforeAutospacing="0" w:after="0" w:afterAutospacing="0"/>
        <w:ind w:left="720"/>
      </w:pPr>
    </w:p>
    <w:p w14:paraId="2ECDEAB3" w14:textId="7ADF52A9" w:rsidR="00EF29A8" w:rsidRDefault="0079377B" w:rsidP="0079377B">
      <w:pPr>
        <w:pStyle w:val="ecxmsonormal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>
        <w:rPr>
          <w:b/>
        </w:rPr>
        <w:t>Approbation des statuts modifés</w:t>
      </w:r>
      <w:r w:rsidR="00CF00A1">
        <w:t>:</w:t>
      </w:r>
      <w:r>
        <w:t xml:space="preserve"> modification de l'article </w:t>
      </w:r>
      <w:r w:rsidR="001C5838">
        <w:t>1 et de l'article 15</w:t>
      </w:r>
      <w:r>
        <w:t xml:space="preserve"> qui </w:t>
      </w:r>
      <w:r w:rsidR="001C5838">
        <w:t>mentionnaient</w:t>
      </w:r>
      <w:r>
        <w:t xml:space="preserve"> 3 procurations par membre au lieu de 2</w:t>
      </w:r>
      <w:r w:rsidR="00EF29A8">
        <w:t>.</w:t>
      </w:r>
      <w:r w:rsidR="00804A83">
        <w:t xml:space="preserve"> La modification est approuvée à l'unanimité.</w:t>
      </w:r>
    </w:p>
    <w:p w14:paraId="76A6615B" w14:textId="77777777" w:rsidR="00EF29A8" w:rsidRDefault="00EF29A8" w:rsidP="00BA16A9">
      <w:pPr>
        <w:pStyle w:val="ecxmsonormal"/>
        <w:shd w:val="clear" w:color="auto" w:fill="FFFFFF"/>
        <w:spacing w:before="0" w:beforeAutospacing="0" w:after="0" w:afterAutospacing="0"/>
        <w:ind w:left="360"/>
      </w:pPr>
    </w:p>
    <w:p w14:paraId="2F95D6F9" w14:textId="77777777" w:rsidR="0079377B" w:rsidRDefault="0079377B" w:rsidP="0079377B">
      <w:pPr>
        <w:pStyle w:val="ecxmsonormal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AA285E">
        <w:rPr>
          <w:b/>
        </w:rPr>
        <w:t>Rapport financier</w:t>
      </w:r>
      <w:r>
        <w:t xml:space="preserve">: le trésorier Eric Deconinck présente les compte de la société. </w:t>
      </w:r>
    </w:p>
    <w:p w14:paraId="7079A2B5" w14:textId="37B5BADE" w:rsidR="0079377B" w:rsidRDefault="0079377B" w:rsidP="0079377B">
      <w:pPr>
        <w:pStyle w:val="ecxmsonormal"/>
        <w:shd w:val="clear" w:color="auto" w:fill="FFFFFF"/>
        <w:spacing w:before="0" w:beforeAutospacing="0" w:after="0" w:afterAutospacing="0"/>
        <w:ind w:left="720"/>
      </w:pPr>
      <w:r>
        <w:t xml:space="preserve">Le rapport du trésorier est joint en annexe. </w:t>
      </w:r>
      <w:r w:rsidR="00574762">
        <w:t xml:space="preserve">Augmentation des charges d'exploitation. </w:t>
      </w:r>
      <w:r>
        <w:t>Cryostem est devenue une association indépendante pour un meilleur suivi des flux à la demande du ministère.</w:t>
      </w:r>
    </w:p>
    <w:p w14:paraId="231F9FB2" w14:textId="13A8784E" w:rsidR="009916EF" w:rsidRDefault="00706DC2" w:rsidP="009916EF">
      <w:pPr>
        <w:pStyle w:val="ecxmsonormal"/>
        <w:shd w:val="clear" w:color="auto" w:fill="FFFFFF"/>
        <w:spacing w:before="0" w:beforeAutospacing="0" w:after="0" w:afterAutospacing="0"/>
        <w:ind w:left="720"/>
      </w:pPr>
      <w:r>
        <w:t xml:space="preserve">Les fonds propres disponibles sont importants, l'association n'a pas de dettes. Le résultats est à -85894€. fonds propres finaux, 593254€. Le rapport est approuvé à l'unanimité. Le trésorier propose de </w:t>
      </w:r>
      <w:r w:rsidR="00CD43B2">
        <w:t>clore l'exercice 2016 actuel. 338k€ disponibles en trésorerie au 15/11/16.</w:t>
      </w:r>
    </w:p>
    <w:p w14:paraId="411C09AC" w14:textId="77777777" w:rsidR="007C2E9A" w:rsidRDefault="007C2E9A" w:rsidP="009916EF">
      <w:pPr>
        <w:pStyle w:val="ecxmsonormal"/>
        <w:shd w:val="clear" w:color="auto" w:fill="FFFFFF"/>
        <w:spacing w:before="0" w:beforeAutospacing="0" w:after="0" w:afterAutospacing="0"/>
        <w:ind w:left="720"/>
      </w:pPr>
    </w:p>
    <w:p w14:paraId="5786AAFB" w14:textId="77777777" w:rsidR="007C2E9A" w:rsidRPr="007C2E9A" w:rsidRDefault="007C2E9A" w:rsidP="007C2E9A">
      <w:pPr>
        <w:pStyle w:val="ecxmsonormal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>
        <w:rPr>
          <w:b/>
        </w:rPr>
        <w:t>Rapport moral:</w:t>
      </w:r>
    </w:p>
    <w:p w14:paraId="22C20073" w14:textId="0279DAB7" w:rsidR="007C2E9A" w:rsidRDefault="007C2E9A" w:rsidP="007C2E9A">
      <w:pPr>
        <w:pStyle w:val="ecxmsonormal"/>
        <w:shd w:val="clear" w:color="auto" w:fill="FFFFFF"/>
        <w:spacing w:before="0" w:beforeAutospacing="0" w:after="0" w:afterAutospacing="0"/>
        <w:ind w:left="720"/>
      </w:pPr>
      <w:r>
        <w:tab/>
        <w:t xml:space="preserve">-La SFGM-TC a un nouveau site rajeuni. </w:t>
      </w:r>
      <w:r w:rsidR="00A91915">
        <w:t>Le pai</w:t>
      </w:r>
      <w:r w:rsidR="00812D97">
        <w:t>e</w:t>
      </w:r>
      <w:r w:rsidR="00A91915">
        <w:t>ment par CB sera envisagé l'an prochain. Le site comprend un interface vers le site patients</w:t>
      </w:r>
      <w:r w:rsidR="007C5FB7">
        <w:t xml:space="preserve"> greffedemoelle.com</w:t>
      </w:r>
      <w:r w:rsidR="00A91915">
        <w:t>. Rachel Tipton gère le site.</w:t>
      </w:r>
    </w:p>
    <w:p w14:paraId="49EB2875" w14:textId="74DA2F26" w:rsidR="00E956C3" w:rsidRDefault="00E956C3" w:rsidP="007C2E9A">
      <w:pPr>
        <w:pStyle w:val="ecxmsonormal"/>
        <w:shd w:val="clear" w:color="auto" w:fill="FFFFFF"/>
        <w:spacing w:before="0" w:beforeAutospacing="0" w:after="0" w:afterAutospacing="0"/>
        <w:ind w:left="720"/>
      </w:pPr>
      <w:r>
        <w:t>-carnet de suivi post greffe: disponible au stand de Keocyte sur commande</w:t>
      </w:r>
    </w:p>
    <w:p w14:paraId="5D7BE3AC" w14:textId="7F1C06FB" w:rsidR="00E956C3" w:rsidRDefault="00E956C3" w:rsidP="007C2E9A">
      <w:pPr>
        <w:pStyle w:val="ecxmsonormal"/>
        <w:shd w:val="clear" w:color="auto" w:fill="FFFFFF"/>
        <w:spacing w:before="0" w:beforeAutospacing="0" w:after="0" w:afterAutospacing="0"/>
        <w:ind w:left="720"/>
      </w:pPr>
      <w:r>
        <w:t>-livret d'information sur la greffe: traduit en Arabe ou anglais. La version 2016 va sortir bientôt.</w:t>
      </w:r>
    </w:p>
    <w:p w14:paraId="5D7225AB" w14:textId="75A05921" w:rsidR="00E956C3" w:rsidRDefault="00E956C3" w:rsidP="007C2E9A">
      <w:pPr>
        <w:pStyle w:val="ecxmsonormal"/>
        <w:shd w:val="clear" w:color="auto" w:fill="FFFFFF"/>
        <w:spacing w:before="0" w:beforeAutospacing="0" w:after="0" w:afterAutospacing="0"/>
        <w:ind w:left="720"/>
      </w:pPr>
      <w:r>
        <w:lastRenderedPageBreak/>
        <w:t>-livret pédiatrique a été remis à jour</w:t>
      </w:r>
    </w:p>
    <w:p w14:paraId="7144C0AB" w14:textId="3A659F7C" w:rsidR="00E956C3" w:rsidRDefault="00E956C3" w:rsidP="007C2E9A">
      <w:pPr>
        <w:pStyle w:val="ecxmsonormal"/>
        <w:shd w:val="clear" w:color="auto" w:fill="FFFFFF"/>
        <w:spacing w:before="0" w:beforeAutospacing="0" w:after="0" w:afterAutospacing="0"/>
        <w:ind w:left="720"/>
      </w:pPr>
      <w:r>
        <w:t>-DVD prégreffe: deuxième version disponible</w:t>
      </w:r>
    </w:p>
    <w:p w14:paraId="23882E51" w14:textId="15266CBA" w:rsidR="00E956C3" w:rsidRDefault="008F4D1D" w:rsidP="007C2E9A">
      <w:pPr>
        <w:pStyle w:val="ecxmsonormal"/>
        <w:shd w:val="clear" w:color="auto" w:fill="FFFFFF"/>
        <w:spacing w:before="0" w:beforeAutospacing="0" w:after="0" w:afterAutospacing="0"/>
        <w:ind w:left="720"/>
      </w:pPr>
      <w:r>
        <w:t>-guide de l'infirmière de greffe</w:t>
      </w:r>
      <w:r w:rsidR="00184155">
        <w:t>: il a été rédigé par le GEFIG-GM; 400 exemplaires sont disponibles</w:t>
      </w:r>
    </w:p>
    <w:p w14:paraId="687FBCB8" w14:textId="57E660B1" w:rsidR="005C4578" w:rsidRDefault="005C4578" w:rsidP="007C2E9A">
      <w:pPr>
        <w:pStyle w:val="ecxmsonormal"/>
        <w:shd w:val="clear" w:color="auto" w:fill="FFFFFF"/>
        <w:spacing w:before="0" w:beforeAutospacing="0" w:after="0" w:afterAutospacing="0"/>
        <w:ind w:left="720"/>
      </w:pPr>
      <w:r>
        <w:t xml:space="preserve">-indicateurs Jacie: un guide </w:t>
      </w:r>
      <w:r w:rsidR="001C5838">
        <w:t xml:space="preserve">a été </w:t>
      </w:r>
      <w:r>
        <w:t>rédigé</w:t>
      </w:r>
      <w:r w:rsidR="001C5838">
        <w:t xml:space="preserve"> et diffusé</w:t>
      </w:r>
    </w:p>
    <w:p w14:paraId="6D40C2D8" w14:textId="77777777" w:rsidR="005C4578" w:rsidRDefault="005C4578" w:rsidP="007C2E9A">
      <w:pPr>
        <w:pStyle w:val="ecxmsonormal"/>
        <w:shd w:val="clear" w:color="auto" w:fill="FFFFFF"/>
        <w:spacing w:before="0" w:beforeAutospacing="0" w:after="0" w:afterAutospacing="0"/>
        <w:ind w:left="720"/>
      </w:pPr>
    </w:p>
    <w:p w14:paraId="409433FE" w14:textId="06CD5211" w:rsidR="009916EF" w:rsidRDefault="005C4578" w:rsidP="009916EF">
      <w:pPr>
        <w:pStyle w:val="ecxmsonormal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>
        <w:rPr>
          <w:b/>
        </w:rPr>
        <w:t>E-learning</w:t>
      </w:r>
      <w:r>
        <w:t xml:space="preserve">: le site du e-learning est ouvert et </w:t>
      </w:r>
      <w:r w:rsidR="001C5838">
        <w:t>fonctionnel, les cadres et responsables médicaux de chaque centre sont appelés à communiquer les e-mails des personnels à former.</w:t>
      </w:r>
    </w:p>
    <w:p w14:paraId="28521985" w14:textId="4C5EEDA2" w:rsidR="00257556" w:rsidRDefault="00812D97" w:rsidP="009916EF">
      <w:pPr>
        <w:pStyle w:val="ecxmsonormal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>
        <w:rPr>
          <w:b/>
        </w:rPr>
        <w:t>Prix</w:t>
      </w:r>
      <w:r w:rsidR="00257556" w:rsidRPr="000B4E2B">
        <w:rPr>
          <w:b/>
        </w:rPr>
        <w:t xml:space="preserve"> Capucine</w:t>
      </w:r>
      <w:r>
        <w:rPr>
          <w:b/>
        </w:rPr>
        <w:t xml:space="preserve"> et autres prix</w:t>
      </w:r>
      <w:r w:rsidR="00257556">
        <w:t xml:space="preserve">: les lauréats de l'AO Capucine sont reçus et félicités. </w:t>
      </w:r>
      <w:r w:rsidR="00612782">
        <w:t xml:space="preserve"> 3 </w:t>
      </w:r>
      <w:r w:rsidR="00612782">
        <w:t xml:space="preserve">projets </w:t>
      </w:r>
      <w:r w:rsidR="00612782">
        <w:t>seront financés</w:t>
      </w:r>
      <w:r w:rsidR="00612782">
        <w:t xml:space="preserve"> cette année</w:t>
      </w:r>
      <w:r>
        <w:t>. Existent aussi le prix Archambault et le</w:t>
      </w:r>
      <w:r w:rsidR="00257556">
        <w:t xml:space="preserve"> prix </w:t>
      </w:r>
      <w:r>
        <w:t xml:space="preserve">Ruba </w:t>
      </w:r>
      <w:r w:rsidR="00257556">
        <w:t>du m</w:t>
      </w:r>
      <w:r w:rsidR="005C4578">
        <w:t>eilleur poster seront également remis</w:t>
      </w:r>
      <w:r w:rsidR="001C5838">
        <w:t xml:space="preserve"> en fin de congrès</w:t>
      </w:r>
      <w:r w:rsidR="005C4578">
        <w:t>.</w:t>
      </w:r>
      <w:r w:rsidR="001C5838">
        <w:t xml:space="preserve"> Leur nom sera communiqué sur le CR du prochain CA</w:t>
      </w:r>
    </w:p>
    <w:p w14:paraId="1AC28482" w14:textId="169C3A6B" w:rsidR="00812D97" w:rsidRDefault="00812D97" w:rsidP="009916EF">
      <w:pPr>
        <w:pStyle w:val="ecxmsonormal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812D97">
        <w:rPr>
          <w:b/>
        </w:rPr>
        <w:t>Saint-Antoine EBMT achievement award 2017</w:t>
      </w:r>
      <w:r>
        <w:t>: destiné à récompenser une équipe, somme 10k€. Deadline fevrier 2017.</w:t>
      </w:r>
    </w:p>
    <w:p w14:paraId="17C848AB" w14:textId="5E98BF2E" w:rsidR="00812D97" w:rsidRDefault="001C5838" w:rsidP="009916EF">
      <w:pPr>
        <w:pStyle w:val="ecxmsonormal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>
        <w:t>Communication par C Chabannon sur le p</w:t>
      </w:r>
      <w:r w:rsidR="00812D97">
        <w:t xml:space="preserve">rochain </w:t>
      </w:r>
      <w:r w:rsidR="00812D97" w:rsidRPr="001C5838">
        <w:rPr>
          <w:b/>
        </w:rPr>
        <w:t>congrès de l'EBMT à Marseille</w:t>
      </w:r>
      <w:r w:rsidR="00812D97">
        <w:t xml:space="preserve"> du 26 au 29 mars 2017</w:t>
      </w:r>
    </w:p>
    <w:p w14:paraId="657760B8" w14:textId="368C497F" w:rsidR="00257556" w:rsidRDefault="006C498A" w:rsidP="00257556">
      <w:pPr>
        <w:pStyle w:val="ecxmsonormal"/>
        <w:shd w:val="clear" w:color="auto" w:fill="FFFFFF"/>
        <w:spacing w:before="0" w:beforeAutospacing="0" w:after="0" w:afterAutospacing="0"/>
        <w:ind w:left="720"/>
      </w:pPr>
      <w:r>
        <w:t>11. Les membres élus au nouveau CA lors du congrès sont:</w:t>
      </w:r>
    </w:p>
    <w:p w14:paraId="15CC9892" w14:textId="77777777" w:rsidR="00035A3D" w:rsidRDefault="00035A3D" w:rsidP="00257556">
      <w:pPr>
        <w:pStyle w:val="ecxmsonormal"/>
        <w:shd w:val="clear" w:color="auto" w:fill="FFFFFF"/>
        <w:spacing w:before="0" w:beforeAutospacing="0" w:after="0" w:afterAutospacing="0"/>
        <w:ind w:left="720"/>
      </w:pPr>
    </w:p>
    <w:p w14:paraId="6505C59F" w14:textId="77777777" w:rsidR="00035A3D" w:rsidRDefault="00035A3D" w:rsidP="00257556">
      <w:pPr>
        <w:pStyle w:val="ecxmsonormal"/>
        <w:shd w:val="clear" w:color="auto" w:fill="FFFFFF"/>
        <w:spacing w:before="0" w:beforeAutospacing="0" w:after="0" w:afterAutospacing="0"/>
        <w:ind w:left="720"/>
      </w:pPr>
      <w:bookmarkStart w:id="0" w:name="_GoBack"/>
      <w:bookmarkEnd w:id="0"/>
    </w:p>
    <w:tbl>
      <w:tblPr>
        <w:tblW w:w="0" w:type="auto"/>
        <w:tblInd w:w="-13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80"/>
      </w:tblGrid>
      <w:tr w:rsidR="006C498A" w:rsidRPr="00035A3D" w14:paraId="62E728C3" w14:textId="77777777">
        <w:tblPrEx>
          <w:tblCellMar>
            <w:top w:w="0" w:type="dxa"/>
            <w:bottom w:w="0" w:type="dxa"/>
          </w:tblCellMar>
        </w:tblPrEx>
        <w:tc>
          <w:tcPr>
            <w:tcW w:w="3580" w:type="dxa"/>
            <w:tcBorders>
              <w:top w:val="single" w:sz="24" w:space="0" w:color="0A0A0A"/>
              <w:left w:val="single" w:sz="24" w:space="0" w:color="auto"/>
              <w:bottom w:val="single" w:sz="4" w:space="0" w:color="auto"/>
              <w:right w:val="single" w:sz="22" w:space="0" w:color="auto"/>
            </w:tcBorders>
            <w:shd w:val="clear" w:color="auto" w:fill="D0D0D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B75FE9" w14:textId="77777777" w:rsidR="006C498A" w:rsidRPr="00035A3D" w:rsidRDefault="006C498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035A3D">
              <w:rPr>
                <w:rFonts w:ascii="Times" w:hAnsi="Times" w:cs="Times"/>
                <w:sz w:val="24"/>
                <w:szCs w:val="32"/>
                <w:lang w:eastAsia="fr-FR"/>
              </w:rPr>
              <w:t xml:space="preserve">clinique adulte </w:t>
            </w:r>
          </w:p>
        </w:tc>
      </w:tr>
      <w:tr w:rsidR="006C498A" w:rsidRPr="00035A3D" w14:paraId="61F0A20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13A6BE" w14:textId="77777777" w:rsidR="006C498A" w:rsidRPr="00035A3D" w:rsidRDefault="006C498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035A3D">
              <w:rPr>
                <w:rFonts w:ascii="Times" w:hAnsi="Times" w:cs="Times"/>
                <w:sz w:val="24"/>
                <w:szCs w:val="32"/>
                <w:lang w:eastAsia="fr-FR"/>
              </w:rPr>
              <w:t xml:space="preserve">Jacques-Olivier Bay </w:t>
            </w:r>
          </w:p>
        </w:tc>
      </w:tr>
      <w:tr w:rsidR="006C498A" w:rsidRPr="00035A3D" w14:paraId="1CCFA1A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860DE3" w14:textId="77777777" w:rsidR="006C498A" w:rsidRPr="00035A3D" w:rsidRDefault="006C498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035A3D">
              <w:rPr>
                <w:rFonts w:ascii="Times" w:hAnsi="Times" w:cs="Times"/>
                <w:sz w:val="24"/>
                <w:szCs w:val="32"/>
                <w:lang w:eastAsia="fr-FR"/>
              </w:rPr>
              <w:t xml:space="preserve">Ali Bazarbachi </w:t>
            </w:r>
          </w:p>
        </w:tc>
      </w:tr>
      <w:tr w:rsidR="006C498A" w:rsidRPr="00035A3D" w14:paraId="12AE040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790B29" w14:textId="77777777" w:rsidR="006C498A" w:rsidRPr="00035A3D" w:rsidRDefault="006C498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035A3D">
              <w:rPr>
                <w:rFonts w:ascii="Times" w:hAnsi="Times" w:cs="Times"/>
                <w:sz w:val="24"/>
                <w:szCs w:val="32"/>
                <w:lang w:eastAsia="fr-FR"/>
              </w:rPr>
              <w:t xml:space="preserve">Patrice Céballos </w:t>
            </w:r>
          </w:p>
        </w:tc>
      </w:tr>
      <w:tr w:rsidR="006C498A" w:rsidRPr="00035A3D" w14:paraId="1F23504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DD5C1B" w14:textId="77777777" w:rsidR="006C498A" w:rsidRPr="00035A3D" w:rsidRDefault="006C498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035A3D">
              <w:rPr>
                <w:rFonts w:ascii="Times" w:hAnsi="Times" w:cs="Times"/>
                <w:sz w:val="24"/>
                <w:szCs w:val="32"/>
                <w:lang w:eastAsia="fr-FR"/>
              </w:rPr>
              <w:t xml:space="preserve">Patrice Chevallier </w:t>
            </w:r>
          </w:p>
        </w:tc>
      </w:tr>
      <w:tr w:rsidR="006C498A" w:rsidRPr="00035A3D" w14:paraId="43BDC42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CC614E" w14:textId="77777777" w:rsidR="006C498A" w:rsidRPr="00035A3D" w:rsidRDefault="006C498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035A3D">
              <w:rPr>
                <w:rFonts w:ascii="Times" w:hAnsi="Times" w:cs="Times"/>
                <w:sz w:val="24"/>
                <w:szCs w:val="32"/>
                <w:lang w:eastAsia="fr-FR"/>
              </w:rPr>
              <w:t xml:space="preserve">Rémy Duléry </w:t>
            </w:r>
          </w:p>
        </w:tc>
      </w:tr>
      <w:tr w:rsidR="006C498A" w:rsidRPr="00035A3D" w14:paraId="62749C9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1BE031" w14:textId="77777777" w:rsidR="006C498A" w:rsidRPr="00035A3D" w:rsidRDefault="006C498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035A3D">
              <w:rPr>
                <w:rFonts w:ascii="Times" w:hAnsi="Times" w:cs="Times"/>
                <w:sz w:val="24"/>
                <w:szCs w:val="32"/>
                <w:lang w:eastAsia="fr-FR"/>
              </w:rPr>
              <w:t xml:space="preserve">Catherine Faucher </w:t>
            </w:r>
          </w:p>
        </w:tc>
      </w:tr>
      <w:tr w:rsidR="006C498A" w:rsidRPr="00035A3D" w14:paraId="74655EA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A7BF5F" w14:textId="77777777" w:rsidR="006C498A" w:rsidRPr="00035A3D" w:rsidRDefault="006C498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035A3D">
              <w:rPr>
                <w:rFonts w:ascii="Times" w:hAnsi="Times" w:cs="Times"/>
                <w:sz w:val="24"/>
                <w:szCs w:val="32"/>
                <w:lang w:eastAsia="fr-FR"/>
              </w:rPr>
              <w:t xml:space="preserve">Léonardo Magro </w:t>
            </w:r>
          </w:p>
        </w:tc>
      </w:tr>
      <w:tr w:rsidR="006C498A" w:rsidRPr="00035A3D" w14:paraId="1653059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EDF168" w14:textId="77777777" w:rsidR="006C498A" w:rsidRPr="00035A3D" w:rsidRDefault="006C498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035A3D">
              <w:rPr>
                <w:rFonts w:ascii="Times" w:hAnsi="Times" w:cs="Times"/>
                <w:sz w:val="24"/>
                <w:szCs w:val="32"/>
                <w:lang w:eastAsia="fr-FR"/>
              </w:rPr>
              <w:t xml:space="preserve">Anne Huynh </w:t>
            </w:r>
          </w:p>
        </w:tc>
      </w:tr>
      <w:tr w:rsidR="006C498A" w:rsidRPr="00035A3D" w14:paraId="6823CB7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80" w:type="dxa"/>
            <w:tcBorders>
              <w:top w:val="single" w:sz="4" w:space="0" w:color="auto"/>
              <w:left w:val="single" w:sz="24" w:space="0" w:color="auto"/>
              <w:bottom w:val="single" w:sz="24" w:space="0" w:color="0A0A0A"/>
              <w:right w:val="single" w:sz="2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0B21FE" w14:textId="77777777" w:rsidR="006C498A" w:rsidRPr="00035A3D" w:rsidRDefault="006C498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035A3D">
              <w:rPr>
                <w:rFonts w:ascii="Times" w:hAnsi="Times" w:cs="Times"/>
                <w:sz w:val="24"/>
                <w:szCs w:val="32"/>
                <w:lang w:eastAsia="fr-FR"/>
              </w:rPr>
              <w:t xml:space="preserve">Marie-Therese Rubio </w:t>
            </w:r>
          </w:p>
        </w:tc>
      </w:tr>
      <w:tr w:rsidR="006C498A" w:rsidRPr="00035A3D" w14:paraId="27C9C9F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80" w:type="dxa"/>
            <w:tcBorders>
              <w:top w:val="single" w:sz="24" w:space="0" w:color="0A0A0A"/>
              <w:left w:val="single" w:sz="24" w:space="0" w:color="auto"/>
              <w:bottom w:val="single" w:sz="2" w:space="0" w:color="auto"/>
              <w:right w:val="single" w:sz="22" w:space="0" w:color="auto"/>
            </w:tcBorders>
            <w:shd w:val="clear" w:color="auto" w:fill="D0D0D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4164EE" w14:textId="77777777" w:rsidR="006C498A" w:rsidRPr="00035A3D" w:rsidRDefault="006C498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035A3D">
              <w:rPr>
                <w:rFonts w:ascii="Times" w:hAnsi="Times" w:cs="Times"/>
                <w:sz w:val="24"/>
                <w:szCs w:val="32"/>
                <w:lang w:eastAsia="fr-FR"/>
              </w:rPr>
              <w:t xml:space="preserve">Clinique pédiatrie </w:t>
            </w:r>
          </w:p>
        </w:tc>
      </w:tr>
      <w:tr w:rsidR="006C498A" w:rsidRPr="00035A3D" w14:paraId="33EA393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8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56CC5A" w14:textId="77777777" w:rsidR="006C498A" w:rsidRPr="00035A3D" w:rsidRDefault="006C498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035A3D">
              <w:rPr>
                <w:rFonts w:ascii="Times" w:hAnsi="Times" w:cs="Times"/>
                <w:sz w:val="24"/>
                <w:szCs w:val="32"/>
                <w:lang w:eastAsia="fr-FR"/>
              </w:rPr>
              <w:t xml:space="preserve">Bénédicte Bruno </w:t>
            </w:r>
          </w:p>
        </w:tc>
      </w:tr>
      <w:tr w:rsidR="006C498A" w:rsidRPr="00035A3D" w14:paraId="4844311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80" w:type="dxa"/>
            <w:tcBorders>
              <w:top w:val="single" w:sz="4" w:space="0" w:color="auto"/>
              <w:left w:val="single" w:sz="24" w:space="0" w:color="auto"/>
              <w:bottom w:val="single" w:sz="24" w:space="0" w:color="0A0A0A"/>
              <w:right w:val="single" w:sz="2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A1C660" w14:textId="77777777" w:rsidR="006C498A" w:rsidRPr="00035A3D" w:rsidRDefault="006C498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035A3D">
              <w:rPr>
                <w:rFonts w:ascii="Times" w:hAnsi="Times" w:cs="Times"/>
                <w:sz w:val="24"/>
                <w:szCs w:val="32"/>
                <w:lang w:eastAsia="fr-FR"/>
              </w:rPr>
              <w:t xml:space="preserve">Jean-Hugues Dalle </w:t>
            </w:r>
          </w:p>
        </w:tc>
      </w:tr>
      <w:tr w:rsidR="006C498A" w:rsidRPr="00035A3D" w14:paraId="75CD5A4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80" w:type="dxa"/>
            <w:tcBorders>
              <w:top w:val="single" w:sz="24" w:space="0" w:color="0A0A0A"/>
              <w:left w:val="single" w:sz="24" w:space="0" w:color="auto"/>
              <w:bottom w:val="single" w:sz="2" w:space="0" w:color="auto"/>
              <w:right w:val="single" w:sz="22" w:space="0" w:color="auto"/>
            </w:tcBorders>
            <w:shd w:val="clear" w:color="auto" w:fill="D0D0D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1BD528" w14:textId="77777777" w:rsidR="006C498A" w:rsidRPr="00035A3D" w:rsidRDefault="006C498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035A3D">
              <w:rPr>
                <w:rFonts w:ascii="Times" w:hAnsi="Times" w:cs="Times"/>
                <w:sz w:val="24"/>
                <w:szCs w:val="32"/>
                <w:lang w:eastAsia="fr-FR"/>
              </w:rPr>
              <w:lastRenderedPageBreak/>
              <w:t xml:space="preserve">Biologie et recherche </w:t>
            </w:r>
          </w:p>
        </w:tc>
      </w:tr>
      <w:tr w:rsidR="006C498A" w:rsidRPr="00035A3D" w14:paraId="1AF8114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8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0CAA8F" w14:textId="77777777" w:rsidR="006C498A" w:rsidRPr="00035A3D" w:rsidRDefault="006C498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035A3D">
              <w:rPr>
                <w:rFonts w:ascii="Times" w:hAnsi="Times" w:cs="Times"/>
                <w:sz w:val="24"/>
                <w:szCs w:val="32"/>
                <w:lang w:eastAsia="fr-FR"/>
              </w:rPr>
              <w:t xml:space="preserve">Valérie Dubois </w:t>
            </w:r>
          </w:p>
        </w:tc>
      </w:tr>
      <w:tr w:rsidR="006C498A" w:rsidRPr="00035A3D" w14:paraId="7505BB8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BBCF1F" w14:textId="77777777" w:rsidR="006C498A" w:rsidRPr="00035A3D" w:rsidRDefault="006C498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035A3D">
              <w:rPr>
                <w:rFonts w:ascii="Times" w:hAnsi="Times" w:cs="Times"/>
                <w:sz w:val="24"/>
                <w:szCs w:val="32"/>
                <w:lang w:eastAsia="fr-FR"/>
              </w:rPr>
              <w:t xml:space="preserve">Mohamad Mohty </w:t>
            </w:r>
          </w:p>
        </w:tc>
      </w:tr>
      <w:tr w:rsidR="006C498A" w:rsidRPr="00035A3D" w14:paraId="15D8B38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80" w:type="dxa"/>
            <w:tcBorders>
              <w:top w:val="single" w:sz="4" w:space="0" w:color="auto"/>
              <w:left w:val="single" w:sz="24" w:space="0" w:color="auto"/>
              <w:bottom w:val="single" w:sz="24" w:space="0" w:color="0B0B0B"/>
              <w:right w:val="single" w:sz="2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F890D2" w14:textId="77777777" w:rsidR="006C498A" w:rsidRPr="00035A3D" w:rsidRDefault="006C498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035A3D">
              <w:rPr>
                <w:rFonts w:ascii="Times" w:hAnsi="Times" w:cs="Times"/>
                <w:sz w:val="24"/>
                <w:szCs w:val="32"/>
                <w:lang w:eastAsia="fr-FR"/>
              </w:rPr>
              <w:t xml:space="preserve">Dominique Farge </w:t>
            </w:r>
          </w:p>
        </w:tc>
      </w:tr>
      <w:tr w:rsidR="006C498A" w:rsidRPr="00035A3D" w14:paraId="78100C4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80" w:type="dxa"/>
            <w:tcBorders>
              <w:top w:val="single" w:sz="24" w:space="0" w:color="0B0B0B"/>
              <w:left w:val="single" w:sz="24" w:space="0" w:color="auto"/>
              <w:bottom w:val="single" w:sz="2" w:space="0" w:color="auto"/>
              <w:right w:val="single" w:sz="22" w:space="0" w:color="auto"/>
            </w:tcBorders>
            <w:shd w:val="clear" w:color="auto" w:fill="D0D0D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6B7FBB" w14:textId="77777777" w:rsidR="006C498A" w:rsidRPr="00035A3D" w:rsidRDefault="006C498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035A3D">
              <w:rPr>
                <w:rFonts w:ascii="Times" w:hAnsi="Times" w:cs="Times"/>
                <w:sz w:val="24"/>
                <w:szCs w:val="32"/>
                <w:lang w:eastAsia="fr-FR"/>
              </w:rPr>
              <w:t xml:space="preserve">Thérapie Cellulaire </w:t>
            </w:r>
          </w:p>
        </w:tc>
      </w:tr>
      <w:tr w:rsidR="006C498A" w:rsidRPr="00035A3D" w14:paraId="111B708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8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B4472E" w14:textId="77777777" w:rsidR="006C498A" w:rsidRPr="00035A3D" w:rsidRDefault="006C498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035A3D">
              <w:rPr>
                <w:rFonts w:ascii="Times" w:hAnsi="Times" w:cs="Times"/>
                <w:sz w:val="24"/>
                <w:szCs w:val="32"/>
                <w:lang w:eastAsia="fr-FR"/>
              </w:rPr>
              <w:t xml:space="preserve">Jérôme Larghero </w:t>
            </w:r>
          </w:p>
        </w:tc>
      </w:tr>
      <w:tr w:rsidR="006C498A" w:rsidRPr="00035A3D" w14:paraId="1A557E1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B8A316" w14:textId="77777777" w:rsidR="006C498A" w:rsidRPr="00035A3D" w:rsidRDefault="006C498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035A3D">
              <w:rPr>
                <w:rFonts w:ascii="Times" w:hAnsi="Times" w:cs="Times"/>
                <w:sz w:val="24"/>
                <w:szCs w:val="32"/>
                <w:lang w:eastAsia="fr-FR"/>
              </w:rPr>
              <w:t xml:space="preserve">John Devos </w:t>
            </w:r>
          </w:p>
        </w:tc>
      </w:tr>
      <w:tr w:rsidR="006C498A" w:rsidRPr="00035A3D" w14:paraId="366E589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80" w:type="dxa"/>
            <w:tcBorders>
              <w:top w:val="single" w:sz="4" w:space="0" w:color="auto"/>
              <w:left w:val="single" w:sz="24" w:space="0" w:color="auto"/>
              <w:bottom w:val="single" w:sz="24" w:space="0" w:color="0A0A0A"/>
              <w:right w:val="single" w:sz="2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D36FA1" w14:textId="77777777" w:rsidR="006C498A" w:rsidRPr="00035A3D" w:rsidRDefault="006C498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035A3D">
              <w:rPr>
                <w:rFonts w:ascii="Times" w:hAnsi="Times" w:cs="Times"/>
                <w:sz w:val="24"/>
                <w:szCs w:val="32"/>
                <w:lang w:eastAsia="fr-FR"/>
              </w:rPr>
              <w:t xml:space="preserve">Yves Béguin </w:t>
            </w:r>
          </w:p>
        </w:tc>
      </w:tr>
      <w:tr w:rsidR="006C498A" w:rsidRPr="00035A3D" w14:paraId="7474536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80" w:type="dxa"/>
            <w:tcBorders>
              <w:top w:val="single" w:sz="24" w:space="0" w:color="0A0A0A"/>
              <w:left w:val="single" w:sz="24" w:space="0" w:color="auto"/>
              <w:bottom w:val="single" w:sz="4" w:space="0" w:color="auto"/>
              <w:right w:val="single" w:sz="22" w:space="0" w:color="auto"/>
            </w:tcBorders>
            <w:shd w:val="clear" w:color="auto" w:fill="D0D0D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488DCA" w14:textId="77777777" w:rsidR="006C498A" w:rsidRPr="00035A3D" w:rsidRDefault="006C498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035A3D">
              <w:rPr>
                <w:rFonts w:ascii="Times" w:hAnsi="Times" w:cs="Times"/>
                <w:sz w:val="24"/>
                <w:szCs w:val="32"/>
                <w:lang w:eastAsia="fr-FR"/>
              </w:rPr>
              <w:t xml:space="preserve">Coordinateurs et IDE greffe </w:t>
            </w:r>
          </w:p>
        </w:tc>
      </w:tr>
      <w:tr w:rsidR="006C498A" w:rsidRPr="00035A3D" w14:paraId="083C6DC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80" w:type="dxa"/>
            <w:tcBorders>
              <w:top w:val="single" w:sz="4" w:space="0" w:color="auto"/>
              <w:left w:val="single" w:sz="24" w:space="0" w:color="auto"/>
              <w:bottom w:val="single" w:sz="24" w:space="0" w:color="0A0A0A"/>
              <w:right w:val="single" w:sz="2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B15CA8" w14:textId="77777777" w:rsidR="006C498A" w:rsidRPr="00035A3D" w:rsidRDefault="006C498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035A3D">
              <w:rPr>
                <w:rFonts w:ascii="Times" w:hAnsi="Times" w:cs="Times"/>
                <w:sz w:val="24"/>
                <w:szCs w:val="32"/>
                <w:lang w:eastAsia="fr-FR"/>
              </w:rPr>
              <w:t xml:space="preserve">Sophie Porcheron </w:t>
            </w:r>
          </w:p>
        </w:tc>
      </w:tr>
      <w:tr w:rsidR="006C498A" w:rsidRPr="00035A3D" w14:paraId="32C6406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80" w:type="dxa"/>
            <w:tcBorders>
              <w:top w:val="single" w:sz="24" w:space="0" w:color="0A0A0A"/>
              <w:left w:val="single" w:sz="24" w:space="0" w:color="auto"/>
              <w:bottom w:val="single" w:sz="2" w:space="0" w:color="auto"/>
              <w:right w:val="single" w:sz="22" w:space="0" w:color="auto"/>
            </w:tcBorders>
            <w:shd w:val="clear" w:color="auto" w:fill="D0D0D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4C2F7B" w14:textId="77777777" w:rsidR="006C498A" w:rsidRPr="00035A3D" w:rsidRDefault="006C498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035A3D">
              <w:rPr>
                <w:rFonts w:ascii="Times" w:hAnsi="Times" w:cs="Times"/>
                <w:sz w:val="24"/>
                <w:szCs w:val="32"/>
                <w:lang w:eastAsia="fr-FR"/>
              </w:rPr>
              <w:t xml:space="preserve">Personnalités qualifiées </w:t>
            </w:r>
          </w:p>
        </w:tc>
      </w:tr>
      <w:tr w:rsidR="006C498A" w:rsidRPr="00035A3D" w14:paraId="1C8C9AA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8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A1642A" w14:textId="77777777" w:rsidR="006C498A" w:rsidRPr="00035A3D" w:rsidRDefault="006C498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035A3D">
              <w:rPr>
                <w:rFonts w:ascii="Times" w:hAnsi="Times" w:cs="Times"/>
                <w:sz w:val="24"/>
                <w:szCs w:val="32"/>
                <w:lang w:eastAsia="fr-FR"/>
              </w:rPr>
              <w:t xml:space="preserve">Dominique Fizet </w:t>
            </w:r>
          </w:p>
        </w:tc>
      </w:tr>
      <w:tr w:rsidR="006C498A" w:rsidRPr="00035A3D" w14:paraId="476A4564" w14:textId="77777777">
        <w:tblPrEx>
          <w:tblCellMar>
            <w:top w:w="0" w:type="dxa"/>
            <w:bottom w:w="0" w:type="dxa"/>
          </w:tblCellMar>
        </w:tblPrEx>
        <w:tc>
          <w:tcPr>
            <w:tcW w:w="3580" w:type="dxa"/>
            <w:tcBorders>
              <w:top w:val="single" w:sz="4" w:space="0" w:color="auto"/>
              <w:left w:val="single" w:sz="24" w:space="0" w:color="auto"/>
              <w:bottom w:val="single" w:sz="22" w:space="0" w:color="auto"/>
              <w:right w:val="single" w:sz="2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164BE4" w14:textId="77777777" w:rsidR="006C498A" w:rsidRPr="00035A3D" w:rsidRDefault="006C498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24"/>
                <w:szCs w:val="24"/>
                <w:lang w:eastAsia="fr-FR"/>
              </w:rPr>
            </w:pPr>
            <w:r w:rsidRPr="00035A3D">
              <w:rPr>
                <w:rFonts w:ascii="Times" w:hAnsi="Times" w:cs="Times"/>
                <w:sz w:val="24"/>
                <w:szCs w:val="32"/>
                <w:lang w:eastAsia="fr-FR"/>
              </w:rPr>
              <w:t xml:space="preserve">Brigitte Eluard </w:t>
            </w:r>
          </w:p>
        </w:tc>
      </w:tr>
    </w:tbl>
    <w:p w14:paraId="67C61E7B" w14:textId="77777777" w:rsidR="006C498A" w:rsidRDefault="006C498A" w:rsidP="00257556">
      <w:pPr>
        <w:pStyle w:val="ecxmsonormal"/>
        <w:shd w:val="clear" w:color="auto" w:fill="FFFFFF"/>
        <w:spacing w:before="0" w:beforeAutospacing="0" w:after="0" w:afterAutospacing="0"/>
        <w:ind w:left="720"/>
      </w:pPr>
    </w:p>
    <w:p w14:paraId="2FC6523B" w14:textId="6DE8D794" w:rsidR="00257556" w:rsidRDefault="00257556" w:rsidP="00257556">
      <w:pPr>
        <w:pStyle w:val="ecxmsonormal"/>
        <w:shd w:val="clear" w:color="auto" w:fill="FFFFFF"/>
        <w:spacing w:before="0" w:beforeAutospacing="0" w:after="0" w:afterAutospacing="0"/>
        <w:ind w:left="720"/>
      </w:pPr>
      <w:r w:rsidRPr="000B4E2B">
        <w:rPr>
          <w:b/>
        </w:rPr>
        <w:t>Clotûre</w:t>
      </w:r>
      <w:r>
        <w:t xml:space="preserve"> de l'assemblée générale par le prés</w:t>
      </w:r>
      <w:r w:rsidR="001C5838">
        <w:t>ident et annonce du congrès 2017</w:t>
      </w:r>
      <w:r>
        <w:t xml:space="preserve"> qui aura lieu à </w:t>
      </w:r>
      <w:r w:rsidR="001C5838">
        <w:t>Nice</w:t>
      </w:r>
      <w:r>
        <w:t>.</w:t>
      </w:r>
    </w:p>
    <w:p w14:paraId="25829612" w14:textId="77777777" w:rsidR="00257556" w:rsidRDefault="00257556" w:rsidP="00257556">
      <w:pPr>
        <w:pStyle w:val="ecxmsonormal"/>
        <w:shd w:val="clear" w:color="auto" w:fill="FFFFFF"/>
        <w:spacing w:before="0" w:beforeAutospacing="0" w:after="0" w:afterAutospacing="0"/>
        <w:ind w:left="720"/>
      </w:pPr>
    </w:p>
    <w:p w14:paraId="01EC3E27" w14:textId="77777777" w:rsidR="00257556" w:rsidRDefault="00257556" w:rsidP="00257556">
      <w:pPr>
        <w:pStyle w:val="ecxmsonormal"/>
        <w:shd w:val="clear" w:color="auto" w:fill="FFFFFF"/>
        <w:spacing w:before="0" w:beforeAutospacing="0" w:after="0" w:afterAutospacing="0"/>
        <w:ind w:left="720"/>
      </w:pPr>
    </w:p>
    <w:p w14:paraId="5F190222" w14:textId="77777777" w:rsidR="00257556" w:rsidRDefault="00257556" w:rsidP="00257556">
      <w:pPr>
        <w:pStyle w:val="ecxmsonormal"/>
        <w:shd w:val="clear" w:color="auto" w:fill="FFFFFF"/>
        <w:spacing w:before="0" w:beforeAutospacing="0" w:after="0" w:afterAutospacing="0"/>
        <w:ind w:left="720"/>
      </w:pPr>
    </w:p>
    <w:p w14:paraId="5D73B362" w14:textId="77777777" w:rsidR="00257556" w:rsidRDefault="00257556" w:rsidP="00257556">
      <w:pPr>
        <w:pStyle w:val="ecxmsonormal"/>
        <w:shd w:val="clear" w:color="auto" w:fill="FFFFFF"/>
        <w:spacing w:before="0" w:beforeAutospacing="0" w:after="0" w:afterAutospacing="0"/>
        <w:ind w:left="720"/>
      </w:pPr>
    </w:p>
    <w:p w14:paraId="3AB5B010" w14:textId="67301A25" w:rsidR="00257556" w:rsidRDefault="00257556" w:rsidP="00257556">
      <w:pPr>
        <w:pStyle w:val="ecxmsonormal"/>
        <w:shd w:val="clear" w:color="auto" w:fill="FFFFFF"/>
        <w:spacing w:before="0" w:beforeAutospacing="0" w:after="0" w:afterAutospacing="0"/>
        <w:ind w:left="720"/>
      </w:pPr>
      <w:r>
        <w:t>Le secrétaire</w:t>
      </w:r>
    </w:p>
    <w:p w14:paraId="09D0F0D7" w14:textId="6D655FEF" w:rsidR="00EF29A8" w:rsidRDefault="000B4E2B" w:rsidP="00EF29A8">
      <w:pPr>
        <w:pStyle w:val="ecxmsonormal"/>
        <w:shd w:val="clear" w:color="auto" w:fill="FFFFFF"/>
        <w:spacing w:before="0" w:beforeAutospacing="0" w:after="0" w:afterAutospacing="0"/>
        <w:ind w:left="360"/>
      </w:pPr>
      <w:r>
        <w:tab/>
      </w:r>
      <w:r>
        <w:rPr>
          <w:noProof/>
        </w:rPr>
        <w:drawing>
          <wp:inline distT="0" distB="0" distL="0" distR="0" wp14:anchorId="651E347B" wp14:editId="6A95E052">
            <wp:extent cx="1293140" cy="802640"/>
            <wp:effectExtent l="0" t="0" r="2540" b="1016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 PSR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395" cy="80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BB9BD" w14:textId="77777777" w:rsidR="000B4E2B" w:rsidRDefault="000B4E2B" w:rsidP="00EF29A8">
      <w:pPr>
        <w:pStyle w:val="ecxmsonormal"/>
        <w:shd w:val="clear" w:color="auto" w:fill="FFFFFF"/>
        <w:spacing w:before="0" w:beforeAutospacing="0" w:after="0" w:afterAutospacing="0"/>
        <w:ind w:left="360"/>
      </w:pPr>
    </w:p>
    <w:p w14:paraId="5C816D30" w14:textId="6DCE2151" w:rsidR="000B4E2B" w:rsidRDefault="000B4E2B" w:rsidP="00EF29A8">
      <w:pPr>
        <w:pStyle w:val="ecxmsonormal"/>
        <w:shd w:val="clear" w:color="auto" w:fill="FFFFFF"/>
        <w:spacing w:before="0" w:beforeAutospacing="0" w:after="0" w:afterAutospacing="0"/>
        <w:ind w:left="360"/>
      </w:pPr>
      <w:r>
        <w:tab/>
      </w:r>
    </w:p>
    <w:p w14:paraId="6C46A8FF" w14:textId="17E102CF" w:rsidR="000B4E2B" w:rsidRDefault="000B4E2B" w:rsidP="00EF29A8">
      <w:pPr>
        <w:pStyle w:val="ecxmsonormal"/>
        <w:shd w:val="clear" w:color="auto" w:fill="FFFFFF"/>
        <w:spacing w:before="0" w:beforeAutospacing="0" w:after="0" w:afterAutospacing="0"/>
        <w:ind w:left="360"/>
      </w:pPr>
      <w:r>
        <w:tab/>
        <w:t>Le Président</w:t>
      </w:r>
    </w:p>
    <w:p w14:paraId="11285EDA" w14:textId="77777777" w:rsidR="00705ADD" w:rsidRPr="00E37611" w:rsidRDefault="00705ADD" w:rsidP="00051F14">
      <w:pPr>
        <w:jc w:val="right"/>
      </w:pPr>
    </w:p>
    <w:sectPr w:rsidR="00705ADD" w:rsidRPr="00E37611" w:rsidSect="00D56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1A49"/>
    <w:multiLevelType w:val="hybridMultilevel"/>
    <w:tmpl w:val="70E0E08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85642"/>
    <w:multiLevelType w:val="hybridMultilevel"/>
    <w:tmpl w:val="D608A97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385768"/>
    <w:multiLevelType w:val="multilevel"/>
    <w:tmpl w:val="70E0E08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3E5D27"/>
    <w:multiLevelType w:val="hybridMultilevel"/>
    <w:tmpl w:val="D70A4EC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461792"/>
    <w:multiLevelType w:val="hybridMultilevel"/>
    <w:tmpl w:val="28AEE0B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8D206F7A">
      <w:start w:val="10"/>
      <w:numFmt w:val="bullet"/>
      <w:lvlText w:val="-"/>
      <w:lvlJc w:val="left"/>
      <w:pPr>
        <w:ind w:left="1635" w:hanging="555"/>
      </w:pPr>
      <w:rPr>
        <w:rFonts w:ascii="Calibri" w:eastAsia="Times New Roman" w:hAnsi="Calibri" w:cs="Times New Roman" w:hint="default"/>
        <w:sz w:val="22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53C99"/>
    <w:multiLevelType w:val="hybridMultilevel"/>
    <w:tmpl w:val="188286CA"/>
    <w:lvl w:ilvl="0" w:tplc="040C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3607AC2"/>
    <w:multiLevelType w:val="hybridMultilevel"/>
    <w:tmpl w:val="04AA3D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1342C"/>
    <w:multiLevelType w:val="hybridMultilevel"/>
    <w:tmpl w:val="62AA903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FD6C01"/>
    <w:multiLevelType w:val="hybridMultilevel"/>
    <w:tmpl w:val="B520FDF2"/>
    <w:lvl w:ilvl="0" w:tplc="F88E22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62D3B"/>
    <w:multiLevelType w:val="hybridMultilevel"/>
    <w:tmpl w:val="F7E2340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8749A"/>
    <w:multiLevelType w:val="hybridMultilevel"/>
    <w:tmpl w:val="18E8FD4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97FE7"/>
    <w:multiLevelType w:val="hybridMultilevel"/>
    <w:tmpl w:val="E7DC92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4C44382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F7459"/>
    <w:multiLevelType w:val="hybridMultilevel"/>
    <w:tmpl w:val="B7E6919A"/>
    <w:lvl w:ilvl="0" w:tplc="040C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D0E4EB3"/>
    <w:multiLevelType w:val="hybridMultilevel"/>
    <w:tmpl w:val="F1E8EB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13"/>
  </w:num>
  <w:num w:numId="6">
    <w:abstractNumId w:val="8"/>
  </w:num>
  <w:num w:numId="7">
    <w:abstractNumId w:val="12"/>
  </w:num>
  <w:num w:numId="8">
    <w:abstractNumId w:val="5"/>
  </w:num>
  <w:num w:numId="9">
    <w:abstractNumId w:val="1"/>
  </w:num>
  <w:num w:numId="10">
    <w:abstractNumId w:val="11"/>
  </w:num>
  <w:num w:numId="11">
    <w:abstractNumId w:val="7"/>
  </w:num>
  <w:num w:numId="12">
    <w:abstractNumId w:val="0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39"/>
    <w:rsid w:val="0002092F"/>
    <w:rsid w:val="00035A3D"/>
    <w:rsid w:val="00036478"/>
    <w:rsid w:val="00037F11"/>
    <w:rsid w:val="00051F14"/>
    <w:rsid w:val="00052BFF"/>
    <w:rsid w:val="00052F9D"/>
    <w:rsid w:val="0006169F"/>
    <w:rsid w:val="00091383"/>
    <w:rsid w:val="00093672"/>
    <w:rsid w:val="000B4E2B"/>
    <w:rsid w:val="000C7B5F"/>
    <w:rsid w:val="000D062F"/>
    <w:rsid w:val="000D5CEB"/>
    <w:rsid w:val="000E33EB"/>
    <w:rsid w:val="0011263D"/>
    <w:rsid w:val="00116C70"/>
    <w:rsid w:val="001371DD"/>
    <w:rsid w:val="00173287"/>
    <w:rsid w:val="0017777D"/>
    <w:rsid w:val="0018215A"/>
    <w:rsid w:val="00184155"/>
    <w:rsid w:val="00197F06"/>
    <w:rsid w:val="001A7A31"/>
    <w:rsid w:val="001C5838"/>
    <w:rsid w:val="00202D1F"/>
    <w:rsid w:val="0021709C"/>
    <w:rsid w:val="0022658D"/>
    <w:rsid w:val="0024186D"/>
    <w:rsid w:val="00254F40"/>
    <w:rsid w:val="00257556"/>
    <w:rsid w:val="00263ECB"/>
    <w:rsid w:val="00284AE0"/>
    <w:rsid w:val="002A7C71"/>
    <w:rsid w:val="002B0243"/>
    <w:rsid w:val="002D6446"/>
    <w:rsid w:val="0033607B"/>
    <w:rsid w:val="00364AF0"/>
    <w:rsid w:val="00370981"/>
    <w:rsid w:val="0037128C"/>
    <w:rsid w:val="00386DF3"/>
    <w:rsid w:val="003B4491"/>
    <w:rsid w:val="003B6652"/>
    <w:rsid w:val="003B6F39"/>
    <w:rsid w:val="003C4571"/>
    <w:rsid w:val="003D06B8"/>
    <w:rsid w:val="003E486B"/>
    <w:rsid w:val="003F2266"/>
    <w:rsid w:val="00402E1F"/>
    <w:rsid w:val="004167C3"/>
    <w:rsid w:val="00435872"/>
    <w:rsid w:val="00453EC4"/>
    <w:rsid w:val="00456648"/>
    <w:rsid w:val="00463DBB"/>
    <w:rsid w:val="0046763E"/>
    <w:rsid w:val="004A2922"/>
    <w:rsid w:val="004E5DD8"/>
    <w:rsid w:val="00504D4F"/>
    <w:rsid w:val="00554D13"/>
    <w:rsid w:val="00555C79"/>
    <w:rsid w:val="00557557"/>
    <w:rsid w:val="00574762"/>
    <w:rsid w:val="005750CA"/>
    <w:rsid w:val="00576EB2"/>
    <w:rsid w:val="005C4578"/>
    <w:rsid w:val="005F446C"/>
    <w:rsid w:val="006015A3"/>
    <w:rsid w:val="00612782"/>
    <w:rsid w:val="00623D0A"/>
    <w:rsid w:val="00626787"/>
    <w:rsid w:val="00627B2E"/>
    <w:rsid w:val="0063073D"/>
    <w:rsid w:val="0064759B"/>
    <w:rsid w:val="00657FCA"/>
    <w:rsid w:val="00692247"/>
    <w:rsid w:val="00692398"/>
    <w:rsid w:val="006A4BAF"/>
    <w:rsid w:val="006A6830"/>
    <w:rsid w:val="006B3FB2"/>
    <w:rsid w:val="006C498A"/>
    <w:rsid w:val="006D265C"/>
    <w:rsid w:val="006E43E5"/>
    <w:rsid w:val="006F7480"/>
    <w:rsid w:val="00705ADD"/>
    <w:rsid w:val="00706DC2"/>
    <w:rsid w:val="007110BD"/>
    <w:rsid w:val="00711208"/>
    <w:rsid w:val="00755468"/>
    <w:rsid w:val="00760585"/>
    <w:rsid w:val="007616FB"/>
    <w:rsid w:val="0079377B"/>
    <w:rsid w:val="007A7E6B"/>
    <w:rsid w:val="007B20B8"/>
    <w:rsid w:val="007C2E9A"/>
    <w:rsid w:val="007C41E9"/>
    <w:rsid w:val="007C43B4"/>
    <w:rsid w:val="007C5FB7"/>
    <w:rsid w:val="00804A83"/>
    <w:rsid w:val="00812D97"/>
    <w:rsid w:val="0081537B"/>
    <w:rsid w:val="00820579"/>
    <w:rsid w:val="00820ED3"/>
    <w:rsid w:val="008251D0"/>
    <w:rsid w:val="00830216"/>
    <w:rsid w:val="008354BD"/>
    <w:rsid w:val="00845DD7"/>
    <w:rsid w:val="00856A1A"/>
    <w:rsid w:val="008974D8"/>
    <w:rsid w:val="008A08AC"/>
    <w:rsid w:val="008A1CFF"/>
    <w:rsid w:val="008B3241"/>
    <w:rsid w:val="008B4F6E"/>
    <w:rsid w:val="008C37EC"/>
    <w:rsid w:val="008E4B18"/>
    <w:rsid w:val="008E5DAF"/>
    <w:rsid w:val="008F4D1D"/>
    <w:rsid w:val="008F7C7F"/>
    <w:rsid w:val="00946A10"/>
    <w:rsid w:val="00954647"/>
    <w:rsid w:val="009574AD"/>
    <w:rsid w:val="00964716"/>
    <w:rsid w:val="00983A87"/>
    <w:rsid w:val="009916EF"/>
    <w:rsid w:val="009A3B17"/>
    <w:rsid w:val="009A45AD"/>
    <w:rsid w:val="009C5A77"/>
    <w:rsid w:val="009C69E4"/>
    <w:rsid w:val="009C6B85"/>
    <w:rsid w:val="009F0E77"/>
    <w:rsid w:val="009F20CE"/>
    <w:rsid w:val="00A1788B"/>
    <w:rsid w:val="00A20865"/>
    <w:rsid w:val="00A2132C"/>
    <w:rsid w:val="00A34501"/>
    <w:rsid w:val="00A528D4"/>
    <w:rsid w:val="00A53098"/>
    <w:rsid w:val="00A654B5"/>
    <w:rsid w:val="00A67293"/>
    <w:rsid w:val="00A703DE"/>
    <w:rsid w:val="00A86EE7"/>
    <w:rsid w:val="00A91915"/>
    <w:rsid w:val="00AA285E"/>
    <w:rsid w:val="00AB7B3C"/>
    <w:rsid w:val="00AD0545"/>
    <w:rsid w:val="00AD45D4"/>
    <w:rsid w:val="00AE501C"/>
    <w:rsid w:val="00AE5ED2"/>
    <w:rsid w:val="00AF67D9"/>
    <w:rsid w:val="00B5605C"/>
    <w:rsid w:val="00B677CD"/>
    <w:rsid w:val="00B877F0"/>
    <w:rsid w:val="00BA16A9"/>
    <w:rsid w:val="00BB43C3"/>
    <w:rsid w:val="00BC4C62"/>
    <w:rsid w:val="00BC6E60"/>
    <w:rsid w:val="00BF031F"/>
    <w:rsid w:val="00C07F83"/>
    <w:rsid w:val="00C15F6D"/>
    <w:rsid w:val="00C20C1B"/>
    <w:rsid w:val="00C85095"/>
    <w:rsid w:val="00C97089"/>
    <w:rsid w:val="00CB64E5"/>
    <w:rsid w:val="00CD43B2"/>
    <w:rsid w:val="00CD57D6"/>
    <w:rsid w:val="00CD6C95"/>
    <w:rsid w:val="00CD76CC"/>
    <w:rsid w:val="00CD7E14"/>
    <w:rsid w:val="00CE0D8E"/>
    <w:rsid w:val="00CF00A1"/>
    <w:rsid w:val="00CF6088"/>
    <w:rsid w:val="00D46F8D"/>
    <w:rsid w:val="00D56F3A"/>
    <w:rsid w:val="00D8706C"/>
    <w:rsid w:val="00DA31E8"/>
    <w:rsid w:val="00DA49F7"/>
    <w:rsid w:val="00DC720C"/>
    <w:rsid w:val="00DD067A"/>
    <w:rsid w:val="00DE375E"/>
    <w:rsid w:val="00DE790C"/>
    <w:rsid w:val="00DF1F35"/>
    <w:rsid w:val="00DF2746"/>
    <w:rsid w:val="00E37611"/>
    <w:rsid w:val="00E37F72"/>
    <w:rsid w:val="00E46EBF"/>
    <w:rsid w:val="00E732C0"/>
    <w:rsid w:val="00E91AA2"/>
    <w:rsid w:val="00E956C3"/>
    <w:rsid w:val="00EB2778"/>
    <w:rsid w:val="00EC0E50"/>
    <w:rsid w:val="00ED1571"/>
    <w:rsid w:val="00ED451F"/>
    <w:rsid w:val="00EE582F"/>
    <w:rsid w:val="00EF29A8"/>
    <w:rsid w:val="00F22639"/>
    <w:rsid w:val="00F6097E"/>
    <w:rsid w:val="00F63197"/>
    <w:rsid w:val="00F80361"/>
    <w:rsid w:val="00F92823"/>
    <w:rsid w:val="00FC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F1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6F3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672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585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olicepardfaut"/>
    <w:rsid w:val="000D5CEB"/>
  </w:style>
  <w:style w:type="paragraph" w:customStyle="1" w:styleId="ecxmsonormal">
    <w:name w:val="ecxmsonormal"/>
    <w:basedOn w:val="Normal"/>
    <w:rsid w:val="00AF67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deliste">
    <w:name w:val="List Paragraph"/>
    <w:basedOn w:val="Normal"/>
    <w:uiPriority w:val="34"/>
    <w:qFormat/>
    <w:rsid w:val="00C15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560</Words>
  <Characters>3081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pierre rohrlich</cp:lastModifiedBy>
  <cp:revision>5</cp:revision>
  <cp:lastPrinted>2016-06-15T15:13:00Z</cp:lastPrinted>
  <dcterms:created xsi:type="dcterms:W3CDTF">2016-11-17T15:14:00Z</dcterms:created>
  <dcterms:modified xsi:type="dcterms:W3CDTF">2016-11-23T00:31:00Z</dcterms:modified>
</cp:coreProperties>
</file>